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3D" w:rsidRPr="00A63CFC" w:rsidRDefault="009E3E27" w:rsidP="009E3E27">
      <w:pPr>
        <w:rPr>
          <w:b/>
        </w:rPr>
      </w:pPr>
      <w:r w:rsidRPr="00A63CFC">
        <w:rPr>
          <w:b/>
        </w:rPr>
        <w:t>ПРИЛОЖЕНИЕ</w:t>
      </w:r>
      <w:r w:rsidR="00A63CFC" w:rsidRPr="00A63CFC">
        <w:rPr>
          <w:b/>
        </w:rPr>
        <w:t xml:space="preserve"> №15</w:t>
      </w:r>
    </w:p>
    <w:p w:rsidR="009E3E27" w:rsidRDefault="009E3E27" w:rsidP="009E3E27">
      <w:r>
        <w:t>Результат опроса учащихся</w:t>
      </w:r>
    </w:p>
    <w:p w:rsidR="009E3E27" w:rsidRDefault="009E3E27" w:rsidP="006D2AFC">
      <w:pPr>
        <w:jc w:val="center"/>
      </w:pPr>
      <w:r>
        <w:t>Диаграмма №1</w:t>
      </w:r>
    </w:p>
    <w:p w:rsidR="006D2AFC" w:rsidRDefault="009E3E27" w:rsidP="006D2AF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00600" cy="30670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D2AFC" w:rsidRDefault="006D2AFC" w:rsidP="006D2AFC"/>
    <w:p w:rsidR="006D2AFC" w:rsidRDefault="006D2AFC" w:rsidP="006D2AFC">
      <w:r>
        <w:t xml:space="preserve">Вопросы: </w:t>
      </w:r>
    </w:p>
    <w:p w:rsidR="006D2AFC" w:rsidRDefault="006D2AFC" w:rsidP="006D2AFC">
      <w:pPr>
        <w:pStyle w:val="a6"/>
        <w:numPr>
          <w:ilvl w:val="0"/>
          <w:numId w:val="1"/>
        </w:numPr>
      </w:pPr>
      <w:r>
        <w:t>Знаете ли вы, что означает топонимика, топонимы?</w:t>
      </w:r>
    </w:p>
    <w:p w:rsidR="006D2AFC" w:rsidRDefault="006D2AFC" w:rsidP="006D2AFC">
      <w:pPr>
        <w:pStyle w:val="a6"/>
        <w:numPr>
          <w:ilvl w:val="0"/>
          <w:numId w:val="1"/>
        </w:numPr>
      </w:pPr>
      <w:r>
        <w:t>Знаете ли вы, что означает название нашего села?</w:t>
      </w:r>
    </w:p>
    <w:p w:rsidR="006D2AFC" w:rsidRDefault="006D2AFC" w:rsidP="006D2AFC">
      <w:pPr>
        <w:pStyle w:val="a6"/>
        <w:numPr>
          <w:ilvl w:val="0"/>
          <w:numId w:val="1"/>
        </w:numPr>
      </w:pPr>
      <w:r>
        <w:t>Знаете ли вы название улицы, на которой вы живёте и что это название означает?</w:t>
      </w:r>
    </w:p>
    <w:p w:rsidR="006D2AFC" w:rsidRDefault="006D2AFC" w:rsidP="006D2AFC">
      <w:pPr>
        <w:pStyle w:val="a6"/>
        <w:numPr>
          <w:ilvl w:val="0"/>
          <w:numId w:val="1"/>
        </w:numPr>
      </w:pPr>
      <w:r>
        <w:t>Знаете ли вы названия рек, озёр, которые находятся на территории нашего поселения и почему они так названы?</w:t>
      </w:r>
    </w:p>
    <w:p w:rsidR="006D2AFC" w:rsidRDefault="006D2AFC" w:rsidP="006D2AFC">
      <w:pPr>
        <w:pStyle w:val="a6"/>
      </w:pPr>
    </w:p>
    <w:p w:rsidR="006D2AFC" w:rsidRDefault="006D2AFC" w:rsidP="006D2AFC">
      <w:pPr>
        <w:pStyle w:val="a6"/>
      </w:pPr>
    </w:p>
    <w:p w:rsidR="006D2AFC" w:rsidRDefault="006D2AFC" w:rsidP="006D2AFC">
      <w:pPr>
        <w:pStyle w:val="a6"/>
      </w:pPr>
    </w:p>
    <w:p w:rsidR="006D2AFC" w:rsidRDefault="006D2AFC" w:rsidP="006D2AFC">
      <w:pPr>
        <w:pStyle w:val="a6"/>
      </w:pPr>
    </w:p>
    <w:p w:rsidR="00A63CFC" w:rsidRDefault="00A63CFC" w:rsidP="006D2AFC">
      <w:pPr>
        <w:pStyle w:val="a6"/>
        <w:jc w:val="center"/>
      </w:pPr>
    </w:p>
    <w:p w:rsidR="00A63CFC" w:rsidRDefault="00A63CFC" w:rsidP="006D2AFC">
      <w:pPr>
        <w:pStyle w:val="a6"/>
        <w:jc w:val="center"/>
      </w:pPr>
    </w:p>
    <w:p w:rsidR="00A63CFC" w:rsidRDefault="00A63CFC" w:rsidP="006D2AFC">
      <w:pPr>
        <w:pStyle w:val="a6"/>
        <w:jc w:val="center"/>
      </w:pPr>
    </w:p>
    <w:p w:rsidR="00A63CFC" w:rsidRDefault="00A63CFC" w:rsidP="006D2AFC">
      <w:pPr>
        <w:pStyle w:val="a6"/>
        <w:jc w:val="center"/>
      </w:pPr>
    </w:p>
    <w:p w:rsidR="00A63CFC" w:rsidRDefault="00A63CFC" w:rsidP="006D2AFC">
      <w:pPr>
        <w:pStyle w:val="a6"/>
        <w:jc w:val="center"/>
      </w:pPr>
    </w:p>
    <w:p w:rsidR="00A63CFC" w:rsidRDefault="00A63CFC" w:rsidP="006D2AFC">
      <w:pPr>
        <w:pStyle w:val="a6"/>
        <w:jc w:val="center"/>
      </w:pPr>
    </w:p>
    <w:p w:rsidR="00A63CFC" w:rsidRDefault="00A63CFC" w:rsidP="006D2AFC">
      <w:pPr>
        <w:pStyle w:val="a6"/>
        <w:jc w:val="center"/>
      </w:pPr>
    </w:p>
    <w:p w:rsidR="00A63CFC" w:rsidRDefault="00A63CFC" w:rsidP="006D2AFC">
      <w:pPr>
        <w:pStyle w:val="a6"/>
        <w:jc w:val="center"/>
      </w:pPr>
    </w:p>
    <w:p w:rsidR="00A63CFC" w:rsidRDefault="00A63CFC" w:rsidP="006D2AFC">
      <w:pPr>
        <w:pStyle w:val="a6"/>
        <w:jc w:val="center"/>
      </w:pPr>
    </w:p>
    <w:p w:rsidR="00A63CFC" w:rsidRDefault="00A63CFC" w:rsidP="006D2AFC">
      <w:pPr>
        <w:pStyle w:val="a6"/>
        <w:jc w:val="center"/>
      </w:pPr>
    </w:p>
    <w:p w:rsidR="00A63CFC" w:rsidRDefault="00A63CFC" w:rsidP="006D2AFC">
      <w:pPr>
        <w:pStyle w:val="a6"/>
        <w:jc w:val="center"/>
      </w:pPr>
    </w:p>
    <w:p w:rsidR="00A63CFC" w:rsidRDefault="00A63CFC" w:rsidP="006D2AFC">
      <w:pPr>
        <w:pStyle w:val="a6"/>
        <w:jc w:val="center"/>
      </w:pPr>
    </w:p>
    <w:p w:rsidR="00A63CFC" w:rsidRDefault="00A63CFC" w:rsidP="006D2AFC">
      <w:pPr>
        <w:pStyle w:val="a6"/>
        <w:jc w:val="center"/>
      </w:pPr>
    </w:p>
    <w:p w:rsidR="00A63CFC" w:rsidRDefault="00A63CFC" w:rsidP="006D2AFC">
      <w:pPr>
        <w:pStyle w:val="a6"/>
        <w:jc w:val="center"/>
      </w:pPr>
    </w:p>
    <w:p w:rsidR="00A63CFC" w:rsidRDefault="00A63CFC" w:rsidP="006D2AFC">
      <w:pPr>
        <w:pStyle w:val="a6"/>
        <w:jc w:val="center"/>
      </w:pPr>
    </w:p>
    <w:p w:rsidR="00A63CFC" w:rsidRDefault="00A63CFC" w:rsidP="006D2AFC">
      <w:pPr>
        <w:pStyle w:val="a6"/>
        <w:jc w:val="center"/>
      </w:pPr>
    </w:p>
    <w:p w:rsidR="006D2AFC" w:rsidRDefault="006D2AFC" w:rsidP="006D2AFC">
      <w:pPr>
        <w:pStyle w:val="a6"/>
        <w:jc w:val="center"/>
      </w:pPr>
      <w:r>
        <w:lastRenderedPageBreak/>
        <w:t>Диаграмма №2</w:t>
      </w:r>
    </w:p>
    <w:p w:rsidR="006D2AFC" w:rsidRDefault="006D2AFC" w:rsidP="006D2AFC">
      <w:pPr>
        <w:pStyle w:val="a6"/>
        <w:jc w:val="center"/>
      </w:pPr>
      <w:r>
        <w:t>«Ответ на вопрос №5»</w:t>
      </w:r>
    </w:p>
    <w:p w:rsidR="006D2AFC" w:rsidRDefault="006D2AFC" w:rsidP="00F328B2">
      <w:pPr>
        <w:pStyle w:val="a6"/>
        <w:ind w:left="0"/>
        <w:jc w:val="center"/>
      </w:pPr>
      <w:r>
        <w:t>Нужно ли знать топонимы (т.е. название улиц, озёр, рек, родников своего села) и почему?</w:t>
      </w:r>
    </w:p>
    <w:p w:rsidR="006D2AFC" w:rsidRDefault="006D2AFC" w:rsidP="006D2AFC">
      <w:pPr>
        <w:pStyle w:val="a6"/>
        <w:jc w:val="center"/>
      </w:pPr>
    </w:p>
    <w:p w:rsidR="006D2AFC" w:rsidRDefault="006D2AFC" w:rsidP="00F328B2">
      <w:pPr>
        <w:pStyle w:val="a6"/>
        <w:ind w:left="0" w:firstLine="720"/>
      </w:pPr>
      <w:r>
        <w:t>Все учащиеся</w:t>
      </w:r>
      <w:r w:rsidR="00F328B2">
        <w:t xml:space="preserve"> дружно ответили, что обязательно надо изучать топонимы своего родного края, села. Причины указали следующие:</w:t>
      </w:r>
    </w:p>
    <w:p w:rsidR="00F328B2" w:rsidRDefault="00F328B2" w:rsidP="00F328B2">
      <w:pPr>
        <w:pStyle w:val="a6"/>
        <w:ind w:left="0" w:firstLine="720"/>
      </w:pPr>
    </w:p>
    <w:p w:rsidR="00F328B2" w:rsidRDefault="00F328B2" w:rsidP="00F328B2">
      <w:pPr>
        <w:pStyle w:val="a6"/>
        <w:ind w:left="0" w:firstLine="720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470CB" w:rsidRDefault="003470CB" w:rsidP="00F328B2">
      <w:pPr>
        <w:pStyle w:val="a6"/>
        <w:ind w:left="0" w:firstLine="720"/>
      </w:pPr>
    </w:p>
    <w:p w:rsidR="006D2AFC" w:rsidRDefault="006D2AFC" w:rsidP="006D2AFC"/>
    <w:p w:rsidR="003470CB" w:rsidRDefault="003470CB" w:rsidP="006D2AFC"/>
    <w:p w:rsidR="003470CB" w:rsidRDefault="003470CB" w:rsidP="006D2AFC"/>
    <w:sectPr w:rsidR="003470CB" w:rsidSect="006D2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50A15"/>
    <w:multiLevelType w:val="hybridMultilevel"/>
    <w:tmpl w:val="F710B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E41"/>
    <w:rsid w:val="003470CB"/>
    <w:rsid w:val="00482C5D"/>
    <w:rsid w:val="006D2AFC"/>
    <w:rsid w:val="009134C6"/>
    <w:rsid w:val="00983E41"/>
    <w:rsid w:val="00993C48"/>
    <w:rsid w:val="009E3E27"/>
    <w:rsid w:val="00A2003D"/>
    <w:rsid w:val="00A63CFC"/>
    <w:rsid w:val="00AD27D7"/>
    <w:rsid w:val="00DB20F5"/>
    <w:rsid w:val="00F32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F5"/>
  </w:style>
  <w:style w:type="paragraph" w:styleId="1">
    <w:name w:val="heading 1"/>
    <w:basedOn w:val="a"/>
    <w:link w:val="10"/>
    <w:uiPriority w:val="9"/>
    <w:qFormat/>
    <w:rsid w:val="00993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C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9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3C4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D2A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684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16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Опрос учащихся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5</c:v>
                </c:pt>
                <c:pt idx="2">
                  <c:v>20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вопрос 1</c:v>
                </c:pt>
                <c:pt idx="1">
                  <c:v>вопрос 2</c:v>
                </c:pt>
                <c:pt idx="2">
                  <c:v>вопрос 3</c:v>
                </c:pt>
                <c:pt idx="3">
                  <c:v>вопрос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</c:v>
                </c:pt>
                <c:pt idx="1">
                  <c:v>16</c:v>
                </c:pt>
                <c:pt idx="2">
                  <c:v>1</c:v>
                </c:pt>
                <c:pt idx="3">
                  <c:v>11</c:v>
                </c:pt>
              </c:numCache>
            </c:numRef>
          </c:val>
        </c:ser>
        <c:dLbls>
          <c:showVal val="1"/>
        </c:dLbls>
        <c:gapWidth val="65"/>
        <c:axId val="142209024"/>
        <c:axId val="142210560"/>
      </c:barChart>
      <c:catAx>
        <c:axId val="1422090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210560"/>
        <c:crosses val="autoZero"/>
        <c:auto val="1"/>
        <c:lblAlgn val="ctr"/>
        <c:lblOffset val="100"/>
      </c:catAx>
      <c:valAx>
        <c:axId val="14221056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tickLblPos val="nextTo"/>
        <c:crossAx val="1422090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Причины: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tx>
                <c:rich>
                  <a:bodyPr/>
                  <a:lstStyle/>
                  <a:p>
                    <a:fld id="{A3B45612-C94C-4566-908C-FA494B3D898F}" type="PERCENTAGE">
                      <a:rPr lang="ru-RU"/>
                      <a:pPr/>
                      <a:t>[ПРОЦЕНТ]</a:t>
                    </a:fld>
                    <a:r>
                      <a:rPr lang="ru-RU"/>
                      <a:t> - 10 чел</a:t>
                    </a:r>
                  </a:p>
                </c:rich>
              </c:tx>
              <c:dLblPos val="ctr"/>
              <c:showPercent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19%- 4 чел</a:t>
                    </a:r>
                  </a:p>
                </c:rich>
              </c:tx>
              <c:dLblPos val="ctr"/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fld id="{44A866A7-3EB4-40A1-9325-01DD1D0DD50D}" type="PERCENTAGE">
                      <a:rPr lang="ru-RU"/>
                      <a:pPr/>
                      <a:t>[ПРОЦЕНТ]</a:t>
                    </a:fld>
                    <a:r>
                      <a:rPr lang="ru-RU"/>
                      <a:t>-3 чел</a:t>
                    </a:r>
                  </a:p>
                </c:rich>
              </c:tx>
              <c:dLblPos val="ctr"/>
              <c:showPercent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FEFA73EA-3265-4D19-A1B8-4C01B52BB95E}" type="PERCENTAGE">
                      <a:rPr lang="ru-RU"/>
                      <a:pPr/>
                      <a:t>[ПРОЦЕНТ]</a:t>
                    </a:fld>
                    <a:r>
                      <a:rPr lang="ru-RU"/>
                      <a:t>- 4 чел</a:t>
                    </a:r>
                  </a:p>
                </c:rich>
              </c:tx>
              <c:dLblPos val="ctr"/>
              <c:showPercent val="1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Percent val="1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Чтобы лучше знать свой край</c:v>
                </c:pt>
                <c:pt idx="1">
                  <c:v>Чтобы не заблудиться</c:v>
                </c:pt>
                <c:pt idx="2">
                  <c:v>Чтобы быть образованными</c:v>
                </c:pt>
                <c:pt idx="3">
                  <c:v>Это интересно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4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</c:ser>
        <c:dLbls>
          <c:showPercent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</cp:lastModifiedBy>
  <cp:revision>4</cp:revision>
  <cp:lastPrinted>2019-10-03T02:37:00Z</cp:lastPrinted>
  <dcterms:created xsi:type="dcterms:W3CDTF">2020-02-05T06:32:00Z</dcterms:created>
  <dcterms:modified xsi:type="dcterms:W3CDTF">2020-03-19T06:49:00Z</dcterms:modified>
</cp:coreProperties>
</file>