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55" w:rsidRPr="00DF7E04" w:rsidRDefault="003E2F55" w:rsidP="00DF7E0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DF7E0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Оксана Сидорчук</w:t>
      </w:r>
    </w:p>
    <w:p w:rsidR="003E2F55" w:rsidRPr="00DF7E04" w:rsidRDefault="003E2F55" w:rsidP="00DF7E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DF7E04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История торговли Сибири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DF7E04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на страницах журналов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</w:r>
      <w:r w:rsidRPr="00DF7E04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>второй половины XIX-начала XX вв.</w:t>
      </w:r>
    </w:p>
    <w:p w:rsidR="003E2F55" w:rsidRPr="00A6744A" w:rsidRDefault="003E2F55" w:rsidP="009937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hyperlink r:id="rId4" w:tooltip="&quot;История торговли Сибири на страницах журналов второй половины XIX-начала XX вв.&quot; " w:history="1">
        <w:r w:rsidRPr="009122B6">
          <w:rPr>
            <w:rFonts w:ascii="Times New Roman" w:hAnsi="Times New Roman" w:cs="Times New Roman"/>
            <w:noProof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http://bsk.nios.ru/sites/bsk.nios.ru/files/styles/biografiya/public/books/kustodiev3_.jpg?itok=ZdwXsDBt" href="http://bsk.nios.ru/sites/bsk.nios.ru/files/books/kustodiev3_.j" title="&quot;История торговли Сибири на страницах журналов второй половины XIX-начала XX вв.&quot;" style="width:306.75pt;height:225pt;visibility:visible" o:button="t">
              <v:fill o:detectmouseclick="t"/>
              <v:imagedata r:id="rId5" o:title=""/>
            </v:shape>
          </w:pict>
        </w:r>
      </w:hyperlink>
    </w:p>
    <w:p w:rsidR="003E2F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Опубликовано: Сидорчук Оксана Николаевна, История торговли Сибири на страницах журналов второй половины XIX-начала XX вв. //Освоение и развитие Западной Сибири в XVI-XX вв. Материалы межрегиональной научно-практической конференции, посвященной 300-летию Чаусского острога. — Новосибирск: Агентство «СИБПРИНТ», 2013.– С.53.</w:t>
      </w:r>
    </w:p>
    <w:p w:rsidR="003E2F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Журнальная периодика в разных контекстах привлекает внимание исследователей: как институт формирования, структурирования и трансляции общественного мнениях [1], как средство формирования исторического сознания современников [2] и др.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Несмотря на то, что торговля Сибири пореформенного периода является довольно исследованным сюжетом, тем не менее до сих пор нет специального исследования по изучению журнальных статей, посвященных торговле Сибири в частных и ведомственных журналах второй половины XIX — начала ХХ в.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В качестве источников были привлечены как ежемесячные («толстые») экономические журналы, так и еженедельные, ежедекадные («тонкие») специализированные журналы, издававшиеся в разные годы обозначенного периода: «Вокруг света», «Природа и люди», «Финансовое обозрение», «Экономический журнал», «Экономическое обозрение».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Задачами данной статьи являлось выявление источниковедческого потенциала журнальной прессы для характеристики торговли второй половины XIX — начала ХХ в., выделение наиболее обсуждаемых проблем, характеристика специфики «толстых» и «тонких» журналов в представлении интересующей нас темы.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Для большинства журналов были актуальны следующие сюжеты по истории торговли Сибири: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Внутренняя торговля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>. Практически в каждом номере «Экономического обозрения» и «Финансового обозрения» публиковались сведения о крупных (оптовых) ярмарках Сибири или ярмарках, где широко были представлены сибирские товары. Так, Ирбитская ярмарка в 80-е гг. XIX в. переживала свой расцвет, журналы фиксировали рост товарооборотов год от года.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Таким образом, ярмарочная торговля рассматривается в журнальных публикациях этих изданий в трех содержательных контекстах: в рамках изучения изменения форм торговли под воздействием модернизации, при детальном анализе торговли пушниной, при характеристике развития банковской системы на ярмарках региона.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«Природа и люди» и «Вокруг света» с конца 70-х гг. XIX в. Печатали на своих страницах этнографические очерки, посвященные жизни народов российских окраин. Объектом внимания становились недавно присоединенные территории (Кавказ) и территории, осваиваемые русскими на протяжении веков, но малоизвестные читателю Европейской России (север Западной Сибири, Восточная Сибирь, Дальний Восток). С возникновением повышенного интереса к Дальнему Востоку, очерки становятся регулярными. Рубрики «Народы России» журнала «Природа и люди» и «Наши окраины» журнала «Вокруг света» открывали каждый номер журнала и посвящались описанию отдельного народа. Сведения о торговле обычно помещались в материале о традиционных занятиях народа.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Внешняя торговля Сибири.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 xml:space="preserve"> Внешняя торговля Сибири была представлена в журнальных публикациях «толстых» журналов более емко. Большая часть статей характеризовала чайную торговлю. Только в 1887–1888 гг. в «Экономическом журнале» были опубликованы три аналитических статьи, посвященные данному сюжету: «Чайная торговля и потребление чая в России», «Торговые обороты в Фучжоу и обороты русских в ней фирм за 1886 г.», «Ввоз чая» [4]. «Тонкие» журналы не публиковали на своих страницах специальных статей о внешней торговле Сибири, ограничиваясь лишь некоторыми фразами внутри текстов, посвященных более широким вопросам [5].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Остановимся более подробно на одном из самых распространенных сюжете журнальных публикаций — организации ярмарочной торговли с «инородцами», выделив некоторые содержательные линии.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Функциональное значение ярмарок и неэквивалентный обмен / меновой характер ярмарочной торговли.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 xml:space="preserve"> К. Ельницкий в очерке о сибирских самоедах очень точно определил функциональное значение ярмарок на примере Обдорска и Березова как место сбыта произведений промыслов (шкур оленей и диких зверей, рыбы) «инородцев» (самоедов). Традиционные партнеры инородцев на этих ярмарках — русские и зыряновские купцы.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Рубеж веков несколько изменил «наивность» самоедских продавцов, продумавших вариант ухода от грабительского (неэквивалентного) характера торговли, предложенного русскими купцами. Так К. Ельницкий отмечал: «В последнее время самоеды сделались более осторожными в торговле. Подъехавши, например, к городу с товаром на нескольких нартах, са-оед въезжает в город только на одной нарте, дабы значительным привозом товара не сбить с него цену, затем продавши товар в одной нарте, отправляется за другой и т.д.» [6, с. 205].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ярмарки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>. При описании ярмарочного торга авторы использовали подробную (ежедневную) хронологию. Приведем пример описания Островной ярмарки: «Февраля 11, когда комиссар собрал с чукчей подати …за право торговли, совершилось в часовне торжественное богослужение и молебствие о счастливом окончании торга, а потом подняли на башне крепости флаг, в знак открытия ярмарки» [7, с. 7].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В очерках описывались и подробности организации ярмарочного торга. «Между тем подошла и ярмарка. Острова, расположенные перед Баунтовской управой, закишели народом, десятки юрт разбросались кругом и задымили своими верхушками, а между тем запестрели стада оленей» [8, с. 758].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Особенности совершения торговых сделок.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Интересны торговые «казусы» при заключении сделок, описываемые авторами публикаций. Так, торговый счет самоеды обозначали нарезками на палке, принимая каждый нарез за единицу ценности (шкурка песца). Палку с нарезками раскалывали после совершения торговых операций пополам: одну половину отдавали кредитору (русскому купцу), а другую половинку оставляли у себя, для того, чтобы при выплате долга, соединив обе половинки палки, произвести оплату [6, с. 205].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География посещения ярмарок аборигенными народами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>. Журнальные материалы позволяют выделить географию посещения ярмарок. Так, тунгусы, как и все сибирские аборигены, раз в год посещали ярмарки в Киренске, Олекминске, Баргузине, Чите, Охотске. «Очевидно, что на этих ярмарках идет такая же торговля, как и на всех других ярмарках крайнего севера, и предметы торговли одни и те же, и потребности кочевников везде одинаковы» [9, с. 6].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Остяки собирались в конце декабря в Обдорске на ярмарке. В Обдорске обменивали свои произведения, как-то пушной товар, готовое платье из оленя, оленину, мерзлых осетров, мамонтовую кость и т.п. на муку, печеный хлеб, табак, горшки, котлы, кожу, иголки, медные пуговицы, бусы и многие другие изделия [10, с. 4].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Главный товар ярмарок — пушнина. 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>Центральным местом («ядром») описания любой инородческой ярмарки становилось описание главного товара — пушнины. «Мех, привозимый чукчами, состоит главнейшего из черных и чернобурых лисиц, песцов, куниц, выдр и бобров, также привозятся шкуры и моржовые ремни и клыки, и все, что чукчи выменивают в Америке» [7, с. 7].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Авторы публикаций отмечали праздничную атмосферу, «звуки» торга, заставляющие «проснуться» маленькие города, украшавшие практически незаселенную местность. Интересны описания «ритма» начала и окончания ярмарок: «Я каждый день по нескольку раз выходил на обрывистый, красивый берег реки к храму, с которого открывался величественный вид на Обь, долину этой могучей реки и белые горы Урала … днем можно было видеть еще за десять верст эти бойкие, небольшие караванчики торговых людей, спешащих сюда для покупки» [13, с. 436].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Типы торговцев на ярмарке.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 xml:space="preserve"> Примечательны поведенческие стратегии различных торговцев. «Особенно ревностью и деятельностью отличаются русские. Обвешанные топорами, ножами, трубками, бисером и другими товарами, таща в одной руке тяжелую кладь с табаком, а в другой железные котлы, купцы перебегают от одних саней к другим, торгуются, клянутся, превозносят свои товары» [7, с. 9].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Ярмарочные развлечения</w:t>
      </w:r>
      <w:r w:rsidRPr="00A6744A">
        <w:rPr>
          <w:rFonts w:ascii="Times New Roman" w:hAnsi="Times New Roman" w:cs="Times New Roman"/>
          <w:sz w:val="24"/>
          <w:szCs w:val="24"/>
          <w:lang w:eastAsia="ru-RU"/>
        </w:rPr>
        <w:t>. После окончание торговых операций начинались различные игры и забавы: «На льду был очищен бег, почти все посетители ярмарки собрались туда толпами. Для победителей назначались бобровый и песцовый меха и два отличные клыка. По данному знаку началась скачка, причем равно надобно было удивляться необыкновенной быстроте оленя и искусству управлять этим животным и поощрять его» [7, с. 11–12].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Несмотря на изменения, которые происходили в торговой структуре Сибири (уменьшение числа периодических торгов, увеличение различных форм стационарной торговли), интерес авторов еженедельных журналов к ярмарочной торговле не ослабевает. Журнал «Вокруг света» в 1901 г. в 13 номерах опубликовал этнографический очерк этнографа К. Носилова «Са- модейская ярмарка», являющийся ценнейшим источником по изучению особенностей организации, проведению, товарообороту, ассортименту товаров одной из самых значимых для Сибири Обдорской ярмарки. В начале очерка К. Носилов определяет значение исследования ярмарки для специалиста-этнографа: «Ярмарка — это живая панорама их («инородцев» – О.С.) жизни, это удобнейший момент, когда можно увидеть дикаря в нарядной одежде, живым, деятельным, когда вместе с его типом, характером обрисовывается и вся его страна, где он живет» [15, с. 411].</w:t>
      </w:r>
    </w:p>
    <w:p w:rsidR="003E2F55" w:rsidRPr="00A6744A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Таким образом, торговля Сибири являлась одним из востребованных сюжетов в журнальных публикациях второй половины XIX — начала ХХ века. Особый интерес у авторов вызывали характерные особенности проведения торговых операций на инородческих ярмарках Сибири, лишь способ подачи материала в «толстых» и «тонких» журналах был различен. Так, журналы «Экономическое обозрение», «Финансовое обозрение», «Экономический журнал» лишь констатировали проведение наиболее крупных и значимых для Сибири ярмарок, помещая на своих страницах краткие статистические отчеты. В то время как «Природа и люди», «Вокруг света» предлагали подробные описания хода ярмарок. Это объясняется различием читательской аудитории и задачами журналов. «Толстые журналы» были ориентированы на подготовленную аудиторию специалистов, «тонкие» — на широкий круг читателей из различных слоев населения. Статьи специализированных (экономических) журналов демонстрировали развитие Сибири как части Российской империи, где стационарная («правильная» торговля) под воздействием модернизационных процессов вытесняла периодическую/ярмарочную торговлю («неправильную», «неразвитую», «грабительскую», «меновую»). Еженедельные журналы (этнографические) решали другую задачу — познакомить читательскую аудиторию, представив сведения о народах, проживающих на территории империи, продемонстрировав схожесть и различие в культуре, отметить специфические черты.</w:t>
      </w:r>
    </w:p>
    <w:p w:rsidR="003E2F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Библиографический список</w:t>
      </w:r>
    </w:p>
    <w:p w:rsidR="003E2F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1. Родигина Н.Н. «Другая Россия»: образ Сибири в русской журнальной прессе второй половины XIX — начала ХХ века. — Новосибирск, 2006.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2. См. например: Родигина Н.Н. «Виды, сцены и типы в Сибири»: репрезентация сибирских «инородцев» в журнале «Всемирная иллюстрация» второй половины XIX века (статья) // Вопросы истории Сибири. — Вып. 5. — Омск, 2012. С. 41–44; Дмитриев С.С. Русские исторические журналы по истории СССР // Дмитриев С. С. и др. История СССР. Период капитализма. — М. 1961. — С. 167–170 и др.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3. Ирбитская ярмарка // Финансовое обозрение (далее ФО). — 1910. — № 3. — С. 8; Торговый мир о роли и значении ярмарки // ФО. — 1910. — № 14. — С. 7.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4. Чайная торговля и потребление чая в России // Экономический журнал (далее — ЭЖ). — 1887. — № 2. — С. 1–34; Торговые обороты в Фучжоу и обороты русских в ней фирм за 1886 г. // ЭЖ. — 1887. — № 10. — С. 111–114; Ввоз чая // ЭЖ. — 1888. — № 7. — С. 104.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5. Андреев А. Очерки Сибири // Вокруг света (далее — ВС). 1885. 1 августа. — № 32. — С. 505–506; 25 августа. — № 33. — С. 525–526; Н. Д. Камчатка и ее обитатели // ВС. 1886. 1 июня. — № 21. — С. 330–331; Чайный караван в Сибири // ВС. 1891. 23 июня. — № 13. — С. 204; Масленников П. Тюлений промысел на Командорских островах // ПиЛ. 1892/93. 12 августа. — № 41. — С. 650; Ср-ский П. За Уралом // ПиЛ. 1896/1897. 16 января. — № 11. — С. 170–172; 23 января. — № 12. — С. 190–192; 30 ян- варя. — № 13. — С. 205–208; 6 февраля. — № 14. — С. 217–222; 5 июня. — № 31. — С. 494–498; 12 июня. — № 32. — С. 511–515.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6. Ельницкий К. Сибирские самоеды // ПиЛ. 1891. 31 января. — № 13. — С. 205–206.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7. Чукчи // ПиЛ. 1880. — № 6. — С. 6–12.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8. Комаровский В. В таежной глуши // ПиЛ. 1901. 30 сентября. — № 47. — С. 758–760.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9. Тунгусы и юкагиры // ПиЛ. 1880. — № 4. — С. 1–19.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10. Остяки // ПиЛ. 1880. — № 1. — С. 1–16.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11. Носилов К. Самоедская ярмарка // ВС. 1901. — № 34. — С. 532–534.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12. Носилов К. Самоедская ярмарка // ВС. 1901. — № 31. — С. 486–487.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13. Носилов К. Самоедская ярмарка // ВС. 1901. — № 28. — С. 435–436.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14. Ср-ий П. В стране якутов // Природа и люди. 1897. 9 октября. — № 49. — С. 783.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sz w:val="20"/>
          <w:szCs w:val="20"/>
          <w:lang w:eastAsia="ru-RU"/>
        </w:rPr>
        <w:t>15. Носилов К. Самоедская ярмарка // Вокруг света. 1901. — № 26. — С. 411–413.</w:t>
      </w: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3E2F55" w:rsidRPr="00993755" w:rsidRDefault="003E2F55" w:rsidP="00993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993755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Работа выполнена при финансовой поддержке РГНФ, грант № 12-01-00258 «Репрезентации Сибири в русских еженедельных изданиях второй половины XIX — начала XX в.: аннотированный библиографический указатель».</w:t>
      </w:r>
    </w:p>
    <w:p w:rsidR="003E2F55" w:rsidRDefault="003E2F55" w:rsidP="00A6744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E2F55" w:rsidRPr="00DF7E04" w:rsidRDefault="003E2F55" w:rsidP="00DF7E0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6744A">
        <w:rPr>
          <w:rFonts w:ascii="Times New Roman" w:hAnsi="Times New Roman" w:cs="Times New Roman"/>
          <w:sz w:val="24"/>
          <w:szCs w:val="24"/>
          <w:lang w:eastAsia="ru-RU"/>
        </w:rPr>
        <w:t>Источник: Библиотека сибирского краеведения</w:t>
      </w:r>
    </w:p>
    <w:sectPr w:rsidR="003E2F55" w:rsidRPr="00DF7E04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44A"/>
    <w:rsid w:val="00111C88"/>
    <w:rsid w:val="00210DFC"/>
    <w:rsid w:val="003E2F55"/>
    <w:rsid w:val="00442705"/>
    <w:rsid w:val="006F0836"/>
    <w:rsid w:val="009122B6"/>
    <w:rsid w:val="00945E8F"/>
    <w:rsid w:val="00993755"/>
    <w:rsid w:val="00A17082"/>
    <w:rsid w:val="00A6744A"/>
    <w:rsid w:val="00C53780"/>
    <w:rsid w:val="00DF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674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744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A6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6744A"/>
    <w:rPr>
      <w:b/>
      <w:bCs/>
    </w:rPr>
  </w:style>
  <w:style w:type="paragraph" w:customStyle="1" w:styleId="rtejustify">
    <w:name w:val="rtejustify"/>
    <w:basedOn w:val="Normal"/>
    <w:uiPriority w:val="99"/>
    <w:rsid w:val="00A6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sk.nios.ru/sites/bsk.nios.ru/files/books/kustodiev3_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4</Pages>
  <Words>1972</Words>
  <Characters>11246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3</cp:revision>
  <dcterms:created xsi:type="dcterms:W3CDTF">2016-11-02T10:40:00Z</dcterms:created>
  <dcterms:modified xsi:type="dcterms:W3CDTF">2016-11-08T14:02:00Z</dcterms:modified>
</cp:coreProperties>
</file>