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35" w:rsidRPr="00955837" w:rsidRDefault="003A6635" w:rsidP="0095583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5583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Владимир Зверев</w:t>
      </w:r>
    </w:p>
    <w:p w:rsidR="003A6635" w:rsidRPr="00955837" w:rsidRDefault="003A6635" w:rsidP="0095583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55837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Крестьянское жилище глазами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955837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санитарных врачей и инженеров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955837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(Новосибирское Приобье и Бараба, 1920-гг.)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Опубликовано: Зверев, В. А. Крестьянское жилище глазами санитарных врачей и инженеров: (Новосибирское Приобье и Бараба, 1920-е гг.) / В. А. Зверев // Гуманитарные науки в Сибири: сер. «Отечеств. история». 1999. № 2. С. 87–91.</w:t>
      </w: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Настоящее сообщение продолжает серию публикаций автора, посвященных оценке санитарно-гигиенического состояния сельских поселений, усадеб и жилищ в Сибири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. В данном случае объект изучения – типы планировки и иные конструктивные особенности, размеры жилого пространства, специфика эксплуатации жилищ и ухода за ними с точки зрения соответствия жизнесохранительным потребностям. Предмет изучения – особенности того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образа крестьянского жилища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, что существовал в профессиональном сознании специалистов по сельскому строительству, санитарной медицине и гигиене. Этот образ и соответствующие оценки складывались под определяющим влиянием санитарно-гигиенических нормативов, выработанных на рубеже ХIХ–ХХ вв. в России известным врачом-гигиенистом Ф. Ф. Эрисманом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основного исторического источника используются статистические и нарративно-оценочные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материалы массовых обследований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жилого фонда. Обследования проводились медико-санитарными и земельно-гидротехническими подразделениями администрации Сибирского края с применением методики анкетирования, экспедиционного осмотра и обмера всех жилищ в отдельных селениях или некоторой части жилищ, выбранных на основе типологической группировки.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Обследования распространились в 1924–1929 гг. почти на всю территорию Сибири, но в данном сообщении анализируются те из них, которые захватывали Новосибирское Приобье и Барабу. В 1925 г. противомалярийный отряд омских врачей и гидротехников во главе с д-ром В. Ф. Березиной обследовал 474 крестьянских двора с жилищами на них (около 1/4 всего жилого фонда) в пяти селениях на территории современных Краснозерского и Карасукского районов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 В 1926 г. Каменский окрздравотдел собрал от местных медиков анкетные сведения о 1000 домов в 12 старожильческих селениях на территории современных Ордынского и Сузунского районов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 В течение 1927 г. отрядом новосибирских медработников под руководством д-ра М. Л. Айзина проведено санитарное обследование 516 жилищ в пяти «наиболее характерных», по мнению врачей, как старожильческих, так и переселенческих селениях в пределах нынешних Каргатского и Доволенского районов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 Другие отряды Сибкрайздрава в том же году собрали данные о 165 избах в переселенческих поселках Барабинского округа – в западных районах нынешней Новосибирской области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Первичную обработку полученных богатых количественных и описательных материалов по свежим следам провели либо непосредственные руководители обследований, либо под руководством проф. К. М. Гречищева слушатели врачебно-санитарных курсов при Омском медицинском институте.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Первый круг вопросов, на которые специалисты получили ответ в ходе обследования, относился к </w:t>
      </w:r>
      <w:r w:rsidRPr="006756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материалам, применявшимся в жилищном строительстве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Оказалось, что по этому показателю крестьянские жилища нашего края можно разделить на четыре основные группы. Наиболее благоприятными для здоровья обитателей являлись дома из хорошего дерева – сосновые. Они составляли 99 % обследованных жилищ в Приобье, богатом хвойными лесами. Столь хорошая ситуация объясняется, видимо, и старожильческим, относительно зажиточным составом здешнего населения. «Чалдоны» ставили крепкие, теплые сосновые дома согласно старинной традиции, с учетом знания и местных суровых климатических условий, и свойств подручного строительного материала.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Другая категория жилищ имела широкое распространение в Барабе, где нет хвойного леса. Обычным материалом для постройки здесь служили стволы березы. В переселенческих поселках березовыми оказались 68 % обследованных жилищ. Холодной и ветреной зимой в них промерзали углы, тонкие и щелистые стены. Береза использовалась малоимущими в своей основной массе переселенцами не по принципиальным соображениям, а потому, что подвозка издалека сосновых бревен обходилась дорого и была доступна лишь самым зажиточным крестьянам.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Еще хуже по своему качеству была третья категория жилищ – выложенные из блоков дерна «пластянки», или земляные избы. В обследованных селениях Новосибирского округа их оказалось 9 %, в поселках Барабинского округа – 19 % от общего числа. В степных местах имело некоторое распространение также жилье с цельными глинобитными стенами или сложенное из глиняно-соломенных кирпичей («самана»). В целом по обследованным переселенческим поселкам таковыми оказались около 10 % изб, но кое-где саманные хаты преобладали. Например, в пос. Калужском Индерского района, д. Локтенок Карасукского (теперь Краснозерский) района их построили переселенцы из Украины или с юга России с применением традиционной для них технологии, малопригодной для сибирских условий. Глинобитное и саманное жилье отличалось такими пороками, как сырость, удушливая атмосфера зимой и наличие большого числа насекомых-паразитов.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Важное место в работе врачей и инженеров занял</w:t>
      </w:r>
      <w:r w:rsidRPr="006756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вопрос о планировке жилищ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За немногими исключениями обследованные дома оказались одноэтажными. Их планировка определялась, прежде всего, количеством капитальных стен и в зависимости от этого – числом жилых помещений – комнат. Были выделены следующие типы жилищ: 1) 4-стенные избы, или «стопы», имеющие в плане форму прямоугольника с одной комнатой, которая служила одновременно кухней и столовой, гостиной и спальней, часто – и рабочим помещением; 2) 5-стенные, где внутренняя капитальная стена делила жилье на кухню и горницу; 3) 6-стенные, или «связные» – в них две параллельные друг другу внутренние стены создавали два жилых и третье связующее их подсобное помещения; 4) 8-стенные, или «крестовые» дома с двумя перпендикулярными друг другу стенами и четырьмя комнатами, две-три из которых обычно использовались под жилье, а одна – как кладовая.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Чем больше комнат, тем лучше условия для труда и отдыха членов крестьянского домохозяйства, для изоляции больных домочадцев и т. д. Учитывая это, врачи при оценке качества жилищного фонда вычисляли так называемый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жилищный индекс 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– среднее количество стен, приходящееся на каждый обследованный дом. Заведующий санитарно-эпидемическим отделом Сибкрайздравотдела В. А. Пулькис пояснял: «Идеалом, конечно, является “жилищный индекс”, равный 6, но в настоящих условиях ... индексы, близкие к 5 и выше, характеризуют уже относительное благополучие...»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Распределение жилищ в разных местностях нашего края по типам капитальной планировки и величине жилищного индекса показано в таблице 1. Выяснилось, что более 90 % изб в Новосибирском Приобье и Барабе – неблагополучные с санитарно-медицинской точки зрения 4–5-стенные сооружения. На относительно благополучные связные и крестовые дома в Каинском округе приходилось всего 15 % жилой площади, в них обитало только 9 % населения. В Новосибирском округе положение оказалось сходным, в поселках Барабинского округа – гораздо худшим.</w:t>
      </w: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Соотношение жилищ с разными типами планировки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* 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95"/>
        <w:gridCol w:w="1305"/>
        <w:gridCol w:w="1200"/>
        <w:gridCol w:w="1200"/>
        <w:gridCol w:w="1200"/>
        <w:gridCol w:w="1200"/>
        <w:gridCol w:w="1095"/>
      </w:tblGrid>
      <w:tr w:rsidR="003A6635" w:rsidRPr="00F677FC">
        <w:trPr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обследованных жилищ</w:t>
            </w:r>
          </w:p>
        </w:tc>
        <w:tc>
          <w:tcPr>
            <w:tcW w:w="4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них оказалось, %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</w:t>
            </w: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индекс</w:t>
            </w:r>
          </w:p>
        </w:tc>
      </w:tr>
      <w:tr w:rsidR="003A6635" w:rsidRPr="00F677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4-стенных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5-стенных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связных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крестовых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635" w:rsidRPr="00F677FC" w:rsidTr="00CF29C5">
        <w:trPr>
          <w:trHeight w:val="1141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Каменский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Новосибирский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</w:tbl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* Подсчитано по данным: ГАНО, ф. Р-2008, оп. 1, д. 7, л. 8; </w:t>
      </w:r>
      <w:r w:rsidRPr="00CF29C5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>Брызгунова Е. В., Кыштымова Т. А.</w:t>
      </w:r>
      <w:r w:rsidRPr="00CF29C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Крестьянская изба Каменского окр. // Сиб. мед. журнал. 1928. № 9. С. 1–3; </w:t>
      </w:r>
      <w:r w:rsidRPr="00CF29C5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>Гречищев К. М.</w:t>
      </w:r>
      <w:r w:rsidRPr="00CF29C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Материалы для характеристики санитарного состояния переселенческих поселков Сибирского края. Новосибирск, 1928. С. 11.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От строительного материала и планировки в значительной степени зависели такие важные санитарные показатели, как </w:t>
      </w:r>
      <w:r w:rsidRPr="006756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жилая площадь и объем жилых помещений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Оценивая наличную ситуацию, врачи исходили из профессионального представления о том, что физиолого-психологические потребности человеческого организма могут удовлетворить только помещения с высотой потолков не менее 250–300 см, с минимальным размером на одного обитателя: площади – 9 кв. м, объема – 25–30 куб. м.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Реальное положение вещей, зафиксированное в ходе обследований (табл. 2) вызвало резко критические отзывы специалистов. Основная часть жилищного фонда даже в относительно благоприятных условиях Приобья не соответствовала минимальным нормам, провоцировала скученность членов домохозяйства на малой площади при дефиците воздуха для здорового дыхания. Только в редко встречающихся крестовых и двухэтажных домах самых зажиточных крестьян площадь и объем жилых помещений приближались к необходимому уровню или соответствовали ему.</w:t>
      </w: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Таблица 2</w:t>
      </w: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Площадь и объем жилых помещений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* 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130"/>
        <w:gridCol w:w="1455"/>
        <w:gridCol w:w="1455"/>
        <w:gridCol w:w="1455"/>
        <w:gridCol w:w="1290"/>
        <w:gridCol w:w="1290"/>
      </w:tblGrid>
      <w:tr w:rsidR="003A6635" w:rsidRPr="00F677FC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Округ и тип жилищ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Средняя площадь жилища, кв. м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Средняя высота потолков,</w:t>
            </w: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см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Средний объем жилища,</w:t>
            </w: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куб. м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Приходится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одного обитателя</w:t>
            </w:r>
          </w:p>
        </w:tc>
      </w:tr>
      <w:tr w:rsidR="003A6635" w:rsidRPr="00F677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площадь,</w:t>
            </w:r>
          </w:p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6635" w:rsidRPr="00CF29C5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объем, куб. м</w:t>
            </w:r>
          </w:p>
        </w:tc>
      </w:tr>
      <w:tr w:rsidR="003A6635" w:rsidRPr="00F677F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Барабинский окр.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3A6635" w:rsidRPr="00F677FC">
        <w:trPr>
          <w:trHeight w:val="1650"/>
          <w:tblCellSpacing w:w="0" w:type="dxa"/>
        </w:trPr>
        <w:tc>
          <w:tcPr>
            <w:tcW w:w="21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Каменский окр.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 жилища: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4-стенные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5-стенные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связные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крестовые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  <w:p w:rsidR="003A6635" w:rsidRPr="006756CD" w:rsidRDefault="003A6635" w:rsidP="00CF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56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</w:tr>
    </w:tbl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* Подсчитано по данным: </w:t>
      </w:r>
      <w:r w:rsidRPr="00CF29C5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>Брызгунова Е. В., Кыштымова Т. А.</w:t>
      </w:r>
      <w:r w:rsidRPr="00CF29C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Крестьянская изба... С.3–7; </w:t>
      </w:r>
      <w:r w:rsidRPr="00CF29C5">
        <w:rPr>
          <w:rFonts w:ascii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Гречищев К. М. </w:t>
      </w:r>
      <w:r w:rsidRPr="00CF29C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Материалы... С.12–14. По Каменскому окр. учтены сведения о 1293 жилищах, 23 % которых располагалось в поселениях за пределами нынешней территории Новосибирской обл. в соседних районах Алтайского края.</w:t>
      </w: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Потолки высотой более 250 см были устроены только в 15 % здешних жилищ. В Новосибирском округе, где больше половины сельского населения обитало в однокомнатных избах, жилая площадь в среднем в 2,5 раза, а «кубатура» в 3,5 раза уступали минимально допустимому уровню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 В переселенческих поселках Барабы, по хлесткому замечанию д-ра К. М. Гречищева, жилье вообще «нередко приближается к гробовому размеру»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9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Недостатки капитальной планировки и малые размеры жилья в некоторой степени могли бы компенсироваться известными </w:t>
      </w:r>
      <w:r w:rsidRPr="006756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особенностями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56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конструкции жилищ,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если бы таковые получили достаточное распространение.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В изучаемый период инженеры и врачи настаивали на обязательном устройстве в сельских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домах приспособлений для естественной и принудительной вентиляции воздуха 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– оконных форточек и створчатых рам, печных вытяжек из подполья и избы. Реально во время обследований форточки удалось увидеть в единичных случаях. Створчатые рамы, которые можно было раскрыть в теплое время года, в Каменском округе отмечены в 60 % жилищ, в остальных рамы были глухие. Имевшиеся печи, конечно, способствовали вытягиванию из избы затхлого и сырого воздуха, но с теми рациональными вытяжными приспособлениями, что рекомендовали специалисты, приобские и барабинские жители не были знакомы.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Осматривая окна, специалисты обращали внимание также на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наличие двойных рам – 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летних и зимних. В барабинских поселениях, как оказалось, преобладали одинарные рамы. В Приобье более чем в половине жилищ (56 %) имелись двойные рамы, но 63 % 4-стенков имело рамы одинарные. В зимнее время они являлись источником холода и сырости.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Общее количество и размеры окон в домах тоже стали предметом гигиенической экспертизы. Основным критерием оценки здесь стал так называемый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коэффициент естественной освещенности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жилищ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: отношение площади остекленной поверхности всех окон к площади пола. По санитарным нормам он должен был иметь величину не менее 1/8. Но, как показали обследования, только в старожильческих селениях Приобья световой коэффициент, равный 1/9, приближался к этому показателю. В крестовых домах он был даже выше нормы, но в «стопах» понижался до 1/11. В лесостепной зоне Новосибирского округа, и особенно в переселенческих поселках Барабы коэффициент освещенности в среднем не превышал 1/20, то есть был ниже всякой критики. В связи с этим врачи осудили специфический «деревенский практицизм»: «“Окна пускают холод”, – так говорит крестьянин, а потому все его стремления сводятся к уменьшению размеров последних...»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Санитарное качество жилищ повышалось при наличии в них таких конструктивных элементов, как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капитальный фундамент, сени, прочные крыши и полы. 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По всем этим показателям деревенское жилье в нашем крае специалисты признали «малоблагоустроенным». Даже в Приобье почти все избы строились без фундамента (по углам сруб ставили на деревянные чурки или каменные валуны), многие жилища – без сеней: 17 % стоп, 10 % 5-стенков, даже 7 % крестовиков. Однако здесь удовлетворение вызывали деревянные крыши в 80 % случаев, которые сравнительно редко протекали. Радовали также полы из сосновых досок в 99 % домов, но в половине случаев они не были окрашены.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В лесостепной части Новосибирского округа 79 % крыш оказалось покрыто дерном, быстро приходящим в негодность, еще 21 % – соломой. Только старожилы выстилали крыши берестой, а деревянные и железные покрытия здесь встречались редко. Не удивительно, что 73 % крыш протекало. Полы обычно устраивали из березовых досок, между которыми оставались щели, куда сметался бытовой мусор. Имели распространение и земляные (глиняные) полы – их медики обнаружили в среднем в 13 % жилищ, а в пос. Калужском – в 51 избе из 53-х. «Благодаря тому, что растительный верхний слой под жилым помещением не убирается, через пол попадают всякие отбросы и вода, все это вызывает быстрое загнивание нижних венцов [сруба], и запах гнили постоянно проникает в избу, портя и без того тяжелый воздух. Санитарные качества земляных полов общеизвестны: это самая благоприятная почва для развития всяких микробов, в том числе и болезнетворных ...», – делился наблюдениями д-р М. Л. Айзин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В переселенческих поселках Барабинского округа пласты дерна покрывали 81 % крыш, солома и камыш – еще 14 %, поэтому большинство крыш протекало. Земляной пол встретился медикам в 32 % всех жилищ. Стены в 18 % случаев оказались сырыми. В большинстве изб новоселов не было устроено сеней, и в жилые помещения прямо со двора беспрепятственно проникали летняя грязь и зимняя стужа, забредал домашний скот.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Немалое внимание во время обследований было уделено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устройству печного отопления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в сельских жилищах. Положительно врачи и инженеры оценили наличие практически во всех домах русской печи: «Ничто в сельском жилище не выполняет так много обязанностей и различных назначений, как русская печь: она обогревает жилище, в ней варят пищу, пекут хлеба, греют воду, сушат зимнюю одежду, а иногда это единственное место, где обогреваются обитатели и спят маленькие дети»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Однако обратили на себя внимание и конструктивные недостатки традиционных русских печей: слишком большой объем (в стопах – до 1/4 всего жилого пространства), низкая утилизация тепла – едва ли 30 %, опасность угара, пожаров и др. Зимой многие сибиряки были вынуждены топить еще дополнительно кирпичные и железные печи, загромождая и засоряя жилье. В Каменском округе дополнительное отопление имели 55 % всех жилищ, в Новосибирском – 41 % 5-стенков, и т. д. Такая ситуация была характерна не только для нашего края, но и для всей России.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Все же ясно, что планировка, размеры, иные конструктивные особенности жилищ – это хотя и важные, но скорее косвенные индикаторы санитарно-гигиенической культуры крестьянства. Поэтому понятен интерес, проявленный врачами и инженерами к </w:t>
      </w:r>
      <w:r w:rsidRPr="006756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особенностям благоустройства и повседневной эксплуатации жилого фонда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, к приемам и результатам поддержания порядка и чистоты в избах.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При обследовании выяснилось, что крестьяне редко применяют такие приемы благоустройства, как оштукатуривание, обивка или оклейка стен. В Каменском округе 98 % жилищ оказались лишь обмазанными изнутри глиной. В Барабе практиковалась обмазка поверхности стен или только пазов на стыке бревен смесью солонца с навозом. Избы новоселов нередко стояли и вовсе с голыми стенами.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Одобрение специалистов вызывало то, что старожилы-«чалдоны» старались избегать размещения и жилищах на холодное время года домашних животных – для этого строили во дворе теплый хлев. На 1–3 месяца молодняк скота и кур размещали только в 2 % приобских изб. Но в Барабинской зоне Новосибирского округа, где наблюдается дефицит надворных построек, в 75 % жилищ помещали телят, ягнят и поросят, а иногда и отелившуюся корову. В недавно образовавшихся поселках Барабы такой способ сохранения приплода скота являлся общим правилом. Д-р М. Л. Айзин написал с горькой иронией о воздухе в таком жилье: «Это и есть тот сказочный “русский дух”, который везде различишь, в котором, по народной поговорке, “хоть топор вешай”»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Еще одним санитарным бедствием крестьянских жилищ, как выяснилось, являлись насекомые – клопы, блохи, вши, тараканы. В Новосибирском округе они выявлены в 91 % изб, и это положение было типичным для всех обследованных местностей Сибири.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Стремясь интегрировать как объективные данные об эксплуатации жилищного фонда, так и свои субъективные впечатления о качестве крестьянского домашнего «обихода», медработники условно разделили все обследованное жилье на две категории. Д-р В. Ф. Березина так поясняла критерии оценки: «Хорошие санитарно-гигиенические условия – где ... в хате света достаточно, воздух удовлетворительный, паразитов нет, чистота. [...] Скверные – где ... в хате света мало, воздух удушливый и иногда тут же или в сенях – свинья или телушка. Грязь, неряшество, одежда и постель имеют массу всякого рода паразитов»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14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 Так вот, в Каменском округе только 73 % всех жилищ, 60 % 4-стенков было признано относительно чистыми. В Новосибирском округе – лишь 54 %, а у переселенцев Барабы – около 1/3. При этом врачи профессионально декларировали, а в ряде случаев и статистически зафиксировали зависимость уровня заболеваемости от санитарно-гигиенической обстановки в поселениях, на усадьбах и особенно в домах крестьян. Так, в обследованных поселениях Славгородского округа 81 % заболеваний малярией приходился на семьи, живущие во дворах и избах с антигигиеническими условиями</w:t>
      </w:r>
      <w:r w:rsidRPr="006756C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15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Итак, в профессиональном сознании специалистов по сельскому строительству, санитарной медицине и гигиене, участвовавших в массовых обследованиях жилищного фонда в Сибири и, в частности, в нашем крае, сложился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прочный, преимущественно критический и в то же время достаточно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756C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дифференцированный образ</w:t>
      </w:r>
      <w:r w:rsidRPr="006756CD">
        <w:rPr>
          <w:rFonts w:ascii="Times New Roman" w:hAnsi="Times New Roman" w:cs="Times New Roman"/>
          <w:sz w:val="24"/>
          <w:szCs w:val="24"/>
          <w:lang w:eastAsia="ru-RU"/>
        </w:rPr>
        <w:t xml:space="preserve"> крестьянского жилища. На основе собранных репрезентативных статистических данных и собственных наблюдений специалисты убедились, что некоторые формы народной архитектурно-строительной и санитарно-гигиенической культуры сибиряков достаточно развиты и жизнеспособны. Были позитивно оценены такие качества, как прочность, хорошая утепленность и освещенность сосновых домов со связной и особенно крестовой планировкой в селениях Новосибирского Приобья. Одобрение вызвали стремление строить жилье не под одной крышей с хлевами и конюшней, избегать размещения на зиму в избах домашнего скота. Зафиксирована прямая связь между степенью соответствия качества жилья выработанным в науке требованиям и принадлежностью жилищ, целых поселений к той или иной социальной среде. Явные преимущества почти по всем показателям имел жилищный фонд в старожильческих селениях, выгодной была ситуации в зажиточных домохозяйствах.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В то же время основной массив жилых помещений в Приобье и особенно в Барабе получил у врачей и инженеров негативную оценку, поскольку не соответствовал даже минимальным санитарно-гигиеническим нормам. На основе полученных во время обследования материалов специалисты били тревогу и давали рекомендации землеустроительным и медицинским учреждениям, общественным организациям.</w:t>
      </w:r>
    </w:p>
    <w:p w:rsidR="003A6635" w:rsidRPr="006756CD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6CD">
        <w:rPr>
          <w:rFonts w:ascii="Times New Roman" w:hAnsi="Times New Roman" w:cs="Times New Roman"/>
          <w:sz w:val="24"/>
          <w:szCs w:val="24"/>
          <w:lang w:eastAsia="ru-RU"/>
        </w:rPr>
        <w:t>Предлагалось, в частности, разработать местное законодательство, которое регулировало бы жилищную застройку; организовать систематическую материальную помощь застройщикам; усилить санитарно-просветительную работу среди крестьянства; мобилизовать местную общественность на оздоровление домашнего быта – через создание санитарных советов, премирование владельцев образцовых жилищ и т. д. Власти старались адекватно реагировать, но на рубеже 1920–1930-х гг. в решениях административных органов произошла переориентация на волюнтаристскую «коренную перестройку» всей деревенской обстановки. Успешное проведение санитарных мероприятий стало мыслиться не как работа с крестьянами-«единоличниками», а только в условиях «социалистического сектора» хозяйства.</w:t>
      </w:r>
    </w:p>
    <w:p w:rsidR="003A663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Примечания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См.: 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Зверев В. А.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Историческая эволюция крестьянских жилищ в Сибири по данным массовых санитарных обследований 1920-х гг. // Сибирь в ХVI–ХХ вв.: экономика, общественно-политическая жизнь и культура. Новосибирск, 1997. С. 139–154; 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Он же.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О санитарной культуре доколхозной деревни: Поселения и дворы наших земляков // Вопросы краеведения Новосибирска и Новосибирской обл. Новосибирск, 1997. С. 153–163; 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Он же.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Семейное крестьянское жилище в его культурно-санитарном измерении // Крестьянская семья и двор в Сибири в ХХ в.: проблемы изучения. Новосибирск, 1999. С. 13–32; и др.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См.: 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Эрисман Ф. Ф.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Курс гигиены: В 2 т. М., 1887; 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Он же.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Краткий учебник по гигиене. 3-е изд. М., 1912.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См.: 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Березина В. Ф.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Малярия в селениях Славгородского окр.// Омский мед. журнал. 1926. № 6. С. 70–78.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См.: 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Брызгунова Е. В., Кыштымова Т. А.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Крестьянская изба Каменского окр. // Сиб. мед. журнал. 1928. № 9. С. 1–10. Приводимые далее данные по Каменскому округу и Приобью подсчитаны по этому источнику.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ГАНО, ф. Р-2008, оп. 1, д. 7, л. 1–8 об. Приводимые далее данные по Новосибирскому округу подсчитаны по этому источнику.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См.: 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Гречищев К. М.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Материалы для характеристики санитарного состояния переселенческих поселков Сибирского края. Новосибирск, 1928. Приводимые далее данные по переселенческим поселкам Барабинского округа подсчитаны по этому источнику.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7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Пулькис В. А. 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>От заведующего санэпидотделом // Сиб. мед. журнал. 1926. № 1. С. 55.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8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ГАНО, ф. Р-1353, оп. 1, д. 32, л. 5.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Гречищев К. М.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Материалы... С. 13.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ГАНО, ф. Р-2008, оп. 1, д. 7, л. 5.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11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Там же, л. 4 об.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12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Там же.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Там же, л. 5.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CF29C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Березина В. Ф.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Малярия в селениях... С. 75–76.</w:t>
      </w:r>
    </w:p>
    <w:p w:rsidR="003A6635" w:rsidRPr="00CF29C5" w:rsidRDefault="003A6635" w:rsidP="00955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F29C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CF29C5">
        <w:rPr>
          <w:rFonts w:ascii="Times New Roman" w:hAnsi="Times New Roman" w:cs="Times New Roman"/>
          <w:sz w:val="20"/>
          <w:szCs w:val="20"/>
          <w:lang w:eastAsia="ru-RU"/>
        </w:rPr>
        <w:t xml:space="preserve"> Там же. С. 76.</w:t>
      </w:r>
    </w:p>
    <w:p w:rsidR="003A6635" w:rsidRDefault="003A6635" w:rsidP="006756C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6635" w:rsidRPr="00955837" w:rsidRDefault="003A6635" w:rsidP="0095583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Источник: Библиотека сибирского краеведения </w:t>
      </w:r>
    </w:p>
    <w:sectPr w:rsidR="003A6635" w:rsidRPr="00955837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6CD"/>
    <w:rsid w:val="003A6635"/>
    <w:rsid w:val="004018DE"/>
    <w:rsid w:val="00442705"/>
    <w:rsid w:val="00472763"/>
    <w:rsid w:val="006756CD"/>
    <w:rsid w:val="008D50BD"/>
    <w:rsid w:val="00955837"/>
    <w:rsid w:val="00971973"/>
    <w:rsid w:val="00A17082"/>
    <w:rsid w:val="00C53780"/>
    <w:rsid w:val="00CF29C5"/>
    <w:rsid w:val="00E02536"/>
    <w:rsid w:val="00F677FC"/>
    <w:rsid w:val="00F7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75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56C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67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6756CD"/>
    <w:rPr>
      <w:i/>
      <w:iCs/>
    </w:rPr>
  </w:style>
  <w:style w:type="character" w:styleId="Strong">
    <w:name w:val="Strong"/>
    <w:basedOn w:val="DefaultParagraphFont"/>
    <w:uiPriority w:val="99"/>
    <w:qFormat/>
    <w:rsid w:val="006756CD"/>
    <w:rPr>
      <w:b/>
      <w:bCs/>
    </w:rPr>
  </w:style>
  <w:style w:type="paragraph" w:customStyle="1" w:styleId="rtejustify">
    <w:name w:val="rtejustify"/>
    <w:basedOn w:val="Normal"/>
    <w:uiPriority w:val="99"/>
    <w:rsid w:val="0067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Normal"/>
    <w:uiPriority w:val="99"/>
    <w:rsid w:val="0067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3244</Words>
  <Characters>18495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3</cp:revision>
  <dcterms:created xsi:type="dcterms:W3CDTF">2016-11-03T04:16:00Z</dcterms:created>
  <dcterms:modified xsi:type="dcterms:W3CDTF">2016-11-08T15:25:00Z</dcterms:modified>
</cp:coreProperties>
</file>